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A7C3D" w14:textId="2827CCBA" w:rsidR="006D429B" w:rsidRDefault="006D429B" w:rsidP="006D429B">
      <w:pPr>
        <w:jc w:val="center"/>
        <w:rPr>
          <w:rFonts w:ascii="Times New Roman" w:hAnsi="Times New Roman" w:cs="Times New Roman"/>
          <w:color w:val="FF0000"/>
          <w:sz w:val="52"/>
          <w:szCs w:val="52"/>
          <w:u w:val="single"/>
        </w:rPr>
      </w:pPr>
      <w:r w:rsidRPr="006D429B">
        <w:rPr>
          <w:rFonts w:ascii="Times New Roman" w:hAnsi="Times New Roman" w:cs="Times New Roman"/>
          <w:color w:val="FF0000"/>
          <w:sz w:val="52"/>
          <w:szCs w:val="52"/>
          <w:u w:val="single"/>
        </w:rPr>
        <w:t xml:space="preserve">CORRECTED </w:t>
      </w:r>
      <w:r>
        <w:rPr>
          <w:rFonts w:ascii="Times New Roman" w:hAnsi="Times New Roman" w:cs="Times New Roman"/>
          <w:color w:val="FF0000"/>
          <w:sz w:val="52"/>
          <w:szCs w:val="52"/>
          <w:u w:val="single"/>
        </w:rPr>
        <w:t>!!!</w:t>
      </w:r>
    </w:p>
    <w:p w14:paraId="203D7F35" w14:textId="77777777" w:rsidR="006D429B" w:rsidRPr="006D429B" w:rsidRDefault="006D429B" w:rsidP="006D429B">
      <w:pPr>
        <w:jc w:val="center"/>
        <w:rPr>
          <w:rFonts w:ascii="Times New Roman" w:hAnsi="Times New Roman" w:cs="Times New Roman"/>
          <w:color w:val="FF0000"/>
          <w:sz w:val="52"/>
          <w:szCs w:val="52"/>
          <w:u w:val="single"/>
        </w:rPr>
      </w:pPr>
    </w:p>
    <w:p w14:paraId="359951CF" w14:textId="5A84973A" w:rsidR="00D10729" w:rsidRPr="006B14CA" w:rsidRDefault="003F6C7F" w:rsidP="00BB742F">
      <w:pPr>
        <w:rPr>
          <w:rFonts w:ascii="Times New Roman" w:hAnsi="Times New Roman" w:cs="Times New Roman"/>
          <w:u w:val="single"/>
        </w:rPr>
      </w:pPr>
      <w:r>
        <w:rPr>
          <w:rFonts w:ascii="Times New Roman" w:hAnsi="Times New Roman" w:cs="Times New Roman"/>
          <w:highlight w:val="yellow"/>
          <w:u w:val="single"/>
        </w:rPr>
        <w:t>Reflection Paper</w:t>
      </w:r>
      <w:r w:rsidR="00BB3BEF" w:rsidRPr="006B14CA">
        <w:rPr>
          <w:rFonts w:ascii="Times New Roman" w:hAnsi="Times New Roman" w:cs="Times New Roman"/>
          <w:highlight w:val="yellow"/>
          <w:u w:val="single"/>
        </w:rPr>
        <w:t xml:space="preserve"> </w:t>
      </w:r>
      <w:r w:rsidR="00BB742F">
        <w:rPr>
          <w:rFonts w:ascii="Times New Roman" w:hAnsi="Times New Roman" w:cs="Times New Roman"/>
          <w:highlight w:val="yellow"/>
          <w:u w:val="single"/>
        </w:rPr>
        <w:t xml:space="preserve">I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Pr>
          <w:rFonts w:ascii="Times New Roman" w:hAnsi="Times New Roman" w:cs="Times New Roman"/>
          <w:sz w:val="32"/>
          <w:szCs w:val="32"/>
          <w:highlight w:val="yellow"/>
          <w:u w:val="single"/>
        </w:rPr>
        <w:t>Friday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344486">
        <w:rPr>
          <w:rFonts w:ascii="Times New Roman" w:hAnsi="Times New Roman" w:cs="Times New Roman"/>
          <w:sz w:val="32"/>
          <w:szCs w:val="32"/>
          <w:highlight w:val="yellow"/>
          <w:u w:val="single"/>
        </w:rPr>
        <w:t>1</w:t>
      </w:r>
      <w:r>
        <w:rPr>
          <w:rFonts w:ascii="Times New Roman" w:hAnsi="Times New Roman" w:cs="Times New Roman"/>
          <w:sz w:val="32"/>
          <w:szCs w:val="32"/>
          <w:highlight w:val="yellow"/>
          <w:u w:val="single"/>
        </w:rPr>
        <w:t>9</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407F1B65" w14:textId="04EBE1A5" w:rsidR="003F6C7F" w:rsidRPr="003F6C7F" w:rsidRDefault="003F6C7F" w:rsidP="003F6C7F">
      <w:pPr>
        <w:rPr>
          <w:rFonts w:ascii="Times New Roman" w:hAnsi="Times New Roman" w:cs="Times New Roman"/>
        </w:rPr>
      </w:pPr>
      <w:r w:rsidRPr="003F6C7F">
        <w:rPr>
          <w:rFonts w:ascii="Times New Roman" w:hAnsi="Times New Roman" w:cs="Times New Roman"/>
        </w:rPr>
        <w:t>For Reflection Paper I, you will work on evaluation paradigms and their application to criminal justice</w:t>
      </w:r>
      <w:r>
        <w:rPr>
          <w:rFonts w:ascii="Times New Roman" w:hAnsi="Times New Roman" w:cs="Times New Roman"/>
        </w:rPr>
        <w:t xml:space="preserve"> </w:t>
      </w:r>
      <w:r w:rsidRPr="003F6C7F">
        <w:rPr>
          <w:rFonts w:ascii="Times New Roman" w:hAnsi="Times New Roman" w:cs="Times New Roman"/>
        </w:rPr>
        <w:t>evaluations.</w:t>
      </w:r>
    </w:p>
    <w:p w14:paraId="4E665925" w14:textId="77777777" w:rsidR="003F6C7F" w:rsidRPr="003F6C7F" w:rsidRDefault="003F6C7F" w:rsidP="003F6C7F">
      <w:pPr>
        <w:rPr>
          <w:rFonts w:ascii="Times New Roman" w:hAnsi="Times New Roman" w:cs="Times New Roman"/>
          <w:highlight w:val="yellow"/>
        </w:rPr>
      </w:pPr>
    </w:p>
    <w:p w14:paraId="548185BC" w14:textId="1D3D294E" w:rsidR="003F6C7F" w:rsidRPr="003F6C7F" w:rsidRDefault="003F6C7F" w:rsidP="003F6C7F">
      <w:pPr>
        <w:rPr>
          <w:rFonts w:ascii="Times New Roman" w:hAnsi="Times New Roman" w:cs="Times New Roman"/>
        </w:rPr>
      </w:pPr>
      <w:r w:rsidRPr="003F6C7F">
        <w:rPr>
          <w:rFonts w:ascii="Times New Roman" w:hAnsi="Times New Roman" w:cs="Times New Roman"/>
          <w:highlight w:val="yellow"/>
        </w:rPr>
        <w:t>First,</w:t>
      </w:r>
      <w:r w:rsidRPr="003F6C7F">
        <w:rPr>
          <w:rFonts w:ascii="Times New Roman" w:hAnsi="Times New Roman" w:cs="Times New Roman"/>
        </w:rPr>
        <w:t xml:space="preserve"> you need to highlight strengths and weaknesses of each paradigm and then </w:t>
      </w:r>
    </w:p>
    <w:p w14:paraId="42585B8D" w14:textId="3B9C1DF0" w:rsidR="003F6C7F" w:rsidRPr="003F6C7F" w:rsidRDefault="003F6C7F" w:rsidP="003F6C7F">
      <w:pPr>
        <w:rPr>
          <w:rFonts w:ascii="Times New Roman" w:hAnsi="Times New Roman" w:cs="Times New Roman"/>
        </w:rPr>
      </w:pPr>
      <w:r w:rsidRPr="003F6C7F">
        <w:rPr>
          <w:rFonts w:ascii="Times New Roman" w:hAnsi="Times New Roman" w:cs="Times New Roman"/>
          <w:highlight w:val="yellow"/>
        </w:rPr>
        <w:t>You</w:t>
      </w:r>
      <w:r w:rsidRPr="003F6C7F">
        <w:rPr>
          <w:rFonts w:ascii="Times New Roman" w:hAnsi="Times New Roman" w:cs="Times New Roman"/>
        </w:rPr>
        <w:t xml:space="preserve"> will compare and contrast evaluation paradigms. </w:t>
      </w:r>
    </w:p>
    <w:p w14:paraId="6DBA90D5" w14:textId="77777777" w:rsidR="003F6C7F" w:rsidRPr="003F6C7F" w:rsidRDefault="003F6C7F" w:rsidP="003F6C7F">
      <w:pPr>
        <w:rPr>
          <w:rFonts w:ascii="Times New Roman" w:hAnsi="Times New Roman" w:cs="Times New Roman"/>
        </w:rPr>
      </w:pPr>
      <w:r w:rsidRPr="003F6C7F">
        <w:rPr>
          <w:rFonts w:ascii="Times New Roman" w:hAnsi="Times New Roman" w:cs="Times New Roman"/>
          <w:highlight w:val="yellow"/>
        </w:rPr>
        <w:t>Finally,</w:t>
      </w:r>
      <w:r w:rsidRPr="003F6C7F">
        <w:rPr>
          <w:rFonts w:ascii="Times New Roman" w:hAnsi="Times New Roman" w:cs="Times New Roman"/>
        </w:rPr>
        <w:t xml:space="preserve"> you need to argue which paradigm is better for evaluations in criminal justice programs. </w:t>
      </w:r>
    </w:p>
    <w:p w14:paraId="772A8B6E" w14:textId="77777777" w:rsidR="003F6C7F" w:rsidRPr="003F6C7F" w:rsidRDefault="003F6C7F" w:rsidP="003F6C7F">
      <w:pPr>
        <w:rPr>
          <w:rFonts w:ascii="Times New Roman" w:hAnsi="Times New Roman" w:cs="Times New Roman"/>
        </w:rPr>
      </w:pPr>
    </w:p>
    <w:p w14:paraId="4F89583D" w14:textId="2AE8AAC4" w:rsidR="00344486" w:rsidRPr="003F6C7F" w:rsidRDefault="003F6C7F" w:rsidP="003F6C7F">
      <w:pPr>
        <w:ind w:right="-450"/>
        <w:rPr>
          <w:rFonts w:ascii="Times New Roman" w:hAnsi="Times New Roman" w:cs="Times New Roman"/>
        </w:rPr>
      </w:pPr>
      <w:r w:rsidRPr="003F6C7F">
        <w:rPr>
          <w:rFonts w:ascii="Times New Roman" w:hAnsi="Times New Roman" w:cs="Times New Roman"/>
        </w:rPr>
        <w:t>When writing your paper, you need to benefit from discussions and readings during the last two weeks (Week 1- Introduction to Evaluation/ Framing Evaluation and Week 2- Evaluation Paradigms and Branches).</w:t>
      </w:r>
    </w:p>
    <w:p w14:paraId="1E0376B7" w14:textId="77178D86" w:rsidR="00D10729" w:rsidRDefault="005B1D04" w:rsidP="00344486">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7AFBB76" w:rsidR="002177F1" w:rsidRDefault="003F6C7F"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Not more than 3 pages- APA</w:t>
      </w:r>
      <w:r w:rsidR="00C81F8D" w:rsidRPr="004758E7">
        <w:rPr>
          <w:rFonts w:ascii="Times New Roman" w:hAnsi="Times New Roman" w:cs="Times New Roman"/>
          <w:sz w:val="32"/>
          <w:szCs w:val="32"/>
          <w:highlight w:val="yellow"/>
        </w:rPr>
        <w:t xml:space="preserve">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0C0FA12" w14:textId="77777777" w:rsidR="006D429B" w:rsidRPr="00AF6B4D"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1:</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Program Evaluation Theory and Practice: A Comprehensive Guide</w:t>
      </w:r>
      <w:r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34F23481" w14:textId="77777777" w:rsidR="006D429B" w:rsidRP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 xml:space="preserve">Ch 1: </w:t>
      </w:r>
      <w:r w:rsidRPr="006D429B">
        <w:rPr>
          <w:rFonts w:ascii="Times New Roman" w:hAnsi="Times New Roman" w:cs="Times New Roman"/>
          <w:color w:val="000000"/>
          <w:sz w:val="22"/>
          <w:szCs w:val="22"/>
          <w:bdr w:val="none" w:sz="0" w:space="0" w:color="auto" w:frame="1"/>
        </w:rPr>
        <w:t>Introduction to Evaluation: Defining Terms and Ethical Consideration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62DB8A3A" w14:textId="67EE3B15" w:rsid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Ch 2:</w:t>
      </w:r>
      <w:r w:rsidRPr="006D429B">
        <w:rPr>
          <w:rFonts w:ascii="Times New Roman" w:hAnsi="Times New Roman" w:cs="Times New Roman"/>
          <w:color w:val="000000"/>
          <w:sz w:val="22"/>
          <w:szCs w:val="22"/>
          <w:bdr w:val="none" w:sz="0" w:space="0" w:color="auto" w:frame="1"/>
        </w:rPr>
        <w:t xml:space="preserve"> Framing Evaluation: Paradigms, Branches, and Theories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5AF5723B" w14:textId="77777777" w:rsidR="006D429B" w:rsidRP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 xml:space="preserve">Ch 3: </w:t>
      </w:r>
      <w:r w:rsidRPr="006D429B">
        <w:rPr>
          <w:rFonts w:ascii="Times New Roman" w:hAnsi="Times New Roman" w:cs="Times New Roman"/>
          <w:color w:val="000000"/>
          <w:sz w:val="22"/>
          <w:szCs w:val="22"/>
          <w:bdr w:val="none" w:sz="0" w:space="0" w:color="auto" w:frame="1"/>
        </w:rPr>
        <w:t>The Postpositivist Paradigm and the Methods Branch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5883B993" w14:textId="77777777" w:rsidR="006D429B" w:rsidRP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 xml:space="preserve">Ch 4: </w:t>
      </w:r>
      <w:r w:rsidRPr="006D429B">
        <w:rPr>
          <w:rFonts w:ascii="Times New Roman" w:hAnsi="Times New Roman" w:cs="Times New Roman"/>
          <w:color w:val="000000"/>
          <w:sz w:val="22"/>
          <w:szCs w:val="22"/>
          <w:bdr w:val="none" w:sz="0" w:space="0" w:color="auto" w:frame="1"/>
        </w:rPr>
        <w:t>The Pragmatic Paradigm and the Use Branch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6B796B10" w14:textId="77777777" w:rsidR="006D429B" w:rsidRP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Ch 5:</w:t>
      </w:r>
      <w:r w:rsidRPr="006D429B">
        <w:rPr>
          <w:rFonts w:ascii="Times New Roman" w:hAnsi="Times New Roman" w:cs="Times New Roman"/>
          <w:color w:val="000000"/>
          <w:sz w:val="22"/>
          <w:szCs w:val="22"/>
          <w:bdr w:val="none" w:sz="0" w:space="0" w:color="auto" w:frame="1"/>
        </w:rPr>
        <w:t xml:space="preserve"> The Constructivist Paradigm and the Values Branch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0846A6D6" w14:textId="10C7C2B0" w:rsidR="006D429B"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6D429B">
        <w:rPr>
          <w:rFonts w:ascii="Times New Roman" w:hAnsi="Times New Roman" w:cs="Times New Roman"/>
          <w:color w:val="FF0000"/>
          <w:sz w:val="22"/>
          <w:szCs w:val="22"/>
          <w:bdr w:val="none" w:sz="0" w:space="0" w:color="auto" w:frame="1"/>
        </w:rPr>
        <w:t>Ch 6</w:t>
      </w:r>
      <w:r w:rsidRPr="006D429B">
        <w:rPr>
          <w:rFonts w:ascii="Times New Roman" w:hAnsi="Times New Roman" w:cs="Times New Roman"/>
          <w:color w:val="000000"/>
          <w:sz w:val="22"/>
          <w:szCs w:val="22"/>
          <w:bdr w:val="none" w:sz="0" w:space="0" w:color="auto" w:frame="1"/>
        </w:rPr>
        <w:t>: The Transformative Paradigm and the Social Justice Branch (</w:t>
      </w:r>
      <w:proofErr w:type="spellStart"/>
      <w:r w:rsidRPr="006D429B">
        <w:rPr>
          <w:rFonts w:ascii="Times New Roman" w:hAnsi="Times New Roman" w:cs="Times New Roman"/>
          <w:color w:val="000000"/>
          <w:sz w:val="22"/>
          <w:szCs w:val="22"/>
          <w:bdr w:val="none" w:sz="0" w:space="0" w:color="auto" w:frame="1"/>
        </w:rPr>
        <w:t>Mertons</w:t>
      </w:r>
      <w:proofErr w:type="spellEnd"/>
      <w:r w:rsidRPr="006D429B">
        <w:rPr>
          <w:rFonts w:ascii="Times New Roman" w:hAnsi="Times New Roman" w:cs="Times New Roman"/>
          <w:color w:val="000000"/>
          <w:sz w:val="22"/>
          <w:szCs w:val="22"/>
          <w:bdr w:val="none" w:sz="0" w:space="0" w:color="auto" w:frame="1"/>
        </w:rPr>
        <w:t xml:space="preserve"> &amp; Wilson, 2019)</w:t>
      </w:r>
    </w:p>
    <w:p w14:paraId="233DEA44" w14:textId="77777777" w:rsidR="006D429B" w:rsidRPr="00AF6B4D" w:rsidRDefault="006D429B" w:rsidP="006D429B">
      <w:pPr>
        <w:shd w:val="clear" w:color="auto" w:fill="FFFFFF"/>
        <w:jc w:val="both"/>
        <w:rPr>
          <w:rFonts w:ascii="Times New Roman" w:hAnsi="Times New Roman" w:cs="Times New Roman"/>
          <w:color w:val="000000"/>
          <w:sz w:val="22"/>
          <w:szCs w:val="22"/>
          <w:bdr w:val="none" w:sz="0" w:space="0" w:color="auto" w:frame="1"/>
        </w:rPr>
      </w:pPr>
    </w:p>
    <w:p w14:paraId="1B52C3D7" w14:textId="77777777" w:rsidR="006D429B" w:rsidRPr="00AF6B4D" w:rsidRDefault="006D429B" w:rsidP="006D429B">
      <w:pPr>
        <w:shd w:val="clear" w:color="auto" w:fill="FFFFFF"/>
        <w:jc w:val="both"/>
        <w:rPr>
          <w:rFonts w:ascii="Times New Roman" w:hAnsi="Times New Roman" w:cs="Times New Roman"/>
          <w:color w:val="000000"/>
          <w:sz w:val="22"/>
          <w:szCs w:val="22"/>
          <w:bdr w:val="none" w:sz="0" w:space="0" w:color="auto" w:frame="1"/>
        </w:rPr>
      </w:pPr>
    </w:p>
    <w:p w14:paraId="512FD0BE" w14:textId="77777777" w:rsidR="006D429B" w:rsidRPr="00AF6B4D" w:rsidRDefault="006D429B" w:rsidP="006D429B">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2:</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Practical Program Evaluation for Criminal Justice</w:t>
      </w:r>
      <w:r w:rsidRPr="00AF6B4D">
        <w:rPr>
          <w:rFonts w:ascii="Times New Roman" w:hAnsi="Times New Roman" w:cs="Times New Roman"/>
          <w:color w:val="000000"/>
          <w:sz w:val="22"/>
          <w:szCs w:val="22"/>
          <w:bdr w:val="none" w:sz="0" w:space="0" w:color="auto" w:frame="1"/>
        </w:rPr>
        <w:t xml:space="preserve"> Gennaro F. Vito &amp; George E. Higgins Anderson Publishing, 2015</w:t>
      </w:r>
      <w:r>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ISBN# 978-1-4557-7770-9</w:t>
      </w:r>
    </w:p>
    <w:p w14:paraId="72723576" w14:textId="759282CB" w:rsidR="00344486" w:rsidRPr="003F6C7F" w:rsidRDefault="006D429B" w:rsidP="006D429B">
      <w:pPr>
        <w:shd w:val="clear" w:color="auto" w:fill="FFFFFF"/>
        <w:jc w:val="both"/>
        <w:rPr>
          <w:rFonts w:ascii="Times New Roman" w:hAnsi="Times New Roman" w:cs="Times New Roman"/>
          <w:sz w:val="22"/>
          <w:szCs w:val="22"/>
        </w:rPr>
      </w:pPr>
      <w:r w:rsidRPr="006D429B">
        <w:rPr>
          <w:rFonts w:ascii="Times New Roman" w:hAnsi="Times New Roman" w:cs="Times New Roman"/>
          <w:color w:val="FF0000"/>
          <w:sz w:val="22"/>
          <w:szCs w:val="22"/>
        </w:rPr>
        <w:t xml:space="preserve">Ch 1: </w:t>
      </w:r>
      <w:r w:rsidRPr="006D429B">
        <w:rPr>
          <w:rFonts w:ascii="Times New Roman" w:hAnsi="Times New Roman" w:cs="Times New Roman"/>
          <w:sz w:val="22"/>
          <w:szCs w:val="22"/>
        </w:rPr>
        <w:t>Getting Started with Program Evaluation (Vito &amp; Higgins, 2015)</w:t>
      </w:r>
    </w:p>
    <w:sectPr w:rsidR="00344486" w:rsidRPr="003F6C7F"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44486"/>
    <w:rsid w:val="0036080C"/>
    <w:rsid w:val="003918EE"/>
    <w:rsid w:val="003E279F"/>
    <w:rsid w:val="003F6C7F"/>
    <w:rsid w:val="004758E7"/>
    <w:rsid w:val="005219FA"/>
    <w:rsid w:val="005B1D04"/>
    <w:rsid w:val="006B14CA"/>
    <w:rsid w:val="006B26BF"/>
    <w:rsid w:val="006D429B"/>
    <w:rsid w:val="00727718"/>
    <w:rsid w:val="007A6BD6"/>
    <w:rsid w:val="00855EAD"/>
    <w:rsid w:val="009244B8"/>
    <w:rsid w:val="0099089E"/>
    <w:rsid w:val="009A0317"/>
    <w:rsid w:val="009A2441"/>
    <w:rsid w:val="009B1B0F"/>
    <w:rsid w:val="00A27305"/>
    <w:rsid w:val="00A36FAB"/>
    <w:rsid w:val="00A8290C"/>
    <w:rsid w:val="00AF6B4D"/>
    <w:rsid w:val="00BB3BEF"/>
    <w:rsid w:val="00BB742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342662533">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2020-06-16T06:32:00Z</dcterms:created>
  <dcterms:modified xsi:type="dcterms:W3CDTF">2020-06-16T10:20:00Z</dcterms:modified>
  <cp:category/>
</cp:coreProperties>
</file>